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62" w:rsidRDefault="002C1E6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C1E62" w:rsidRDefault="002C1E62">
      <w:pPr>
        <w:pStyle w:val="ConsPlusNormal"/>
        <w:jc w:val="both"/>
        <w:outlineLvl w:val="0"/>
      </w:pPr>
    </w:p>
    <w:p w:rsidR="002C1E62" w:rsidRDefault="002C1E62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2C1E62" w:rsidRDefault="002C1E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</w:pPr>
      <w:r>
        <w:t>ФЕДЕРАЛЬНАЯ СЛУЖБА ПО НАДЗОРУ В СФЕРЕ ЗАЩИТЫ</w:t>
      </w:r>
    </w:p>
    <w:p w:rsidR="002C1E62" w:rsidRDefault="002C1E62">
      <w:pPr>
        <w:pStyle w:val="ConsPlusTitle"/>
        <w:jc w:val="center"/>
      </w:pPr>
      <w:r>
        <w:t>ПРАВ ПОТРЕБИТЕЛЕЙ И БЛАГОПОЛУЧИЯ ЧЕЛОВЕКА</w:t>
      </w:r>
    </w:p>
    <w:p w:rsidR="002C1E62" w:rsidRDefault="002C1E62">
      <w:pPr>
        <w:pStyle w:val="ConsPlusTitle"/>
        <w:jc w:val="center"/>
      </w:pPr>
    </w:p>
    <w:p w:rsidR="002C1E62" w:rsidRDefault="002C1E62">
      <w:pPr>
        <w:pStyle w:val="ConsPlusTitle"/>
        <w:jc w:val="center"/>
      </w:pPr>
      <w:r>
        <w:t>ГЛАВНЫЙ ГОСУДАРСТВЕННЫЙ САНИТАРНЫЙ ВРАЧ</w:t>
      </w:r>
    </w:p>
    <w:p w:rsidR="002C1E62" w:rsidRDefault="002C1E62">
      <w:pPr>
        <w:pStyle w:val="ConsPlusTitle"/>
        <w:jc w:val="center"/>
      </w:pPr>
      <w:r>
        <w:t>РОССИЙСКОЙ ФЕДЕРАЦИИ</w:t>
      </w:r>
    </w:p>
    <w:p w:rsidR="002C1E62" w:rsidRDefault="002C1E62">
      <w:pPr>
        <w:pStyle w:val="ConsPlusTitle"/>
        <w:jc w:val="center"/>
      </w:pPr>
    </w:p>
    <w:p w:rsidR="002C1E62" w:rsidRDefault="002C1E62">
      <w:pPr>
        <w:pStyle w:val="ConsPlusTitle"/>
        <w:jc w:val="center"/>
      </w:pPr>
      <w:r>
        <w:t>ПОСТАНОВЛЕНИЕ</w:t>
      </w:r>
    </w:p>
    <w:p w:rsidR="002C1E62" w:rsidRDefault="002C1E62">
      <w:pPr>
        <w:pStyle w:val="ConsPlusTitle"/>
        <w:jc w:val="center"/>
      </w:pPr>
      <w:r>
        <w:t>от 28 сентября 2020 г. N 28</w:t>
      </w:r>
    </w:p>
    <w:p w:rsidR="002C1E62" w:rsidRDefault="002C1E62">
      <w:pPr>
        <w:pStyle w:val="ConsPlusTitle"/>
        <w:jc w:val="center"/>
      </w:pPr>
    </w:p>
    <w:p w:rsidR="002C1E62" w:rsidRDefault="002C1E62">
      <w:pPr>
        <w:pStyle w:val="ConsPlusTitle"/>
        <w:jc w:val="center"/>
      </w:pPr>
      <w:r>
        <w:t>ОБ УТВЕРЖДЕНИИ САНИТАРНЫХ ПРАВИЛ СП 2.4.3648-20</w:t>
      </w:r>
    </w:p>
    <w:p w:rsidR="002C1E62" w:rsidRDefault="002C1E62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2C1E62" w:rsidRDefault="002C1E62">
      <w:pPr>
        <w:pStyle w:val="ConsPlusTitle"/>
        <w:jc w:val="center"/>
      </w:pPr>
      <w:r>
        <w:t>ВОСПИТАНИЯ И ОБУЧЕНИЯ, ОТДЫХА И ОЗДОРОВЛЕНИЯ ДЕТЕЙ</w:t>
      </w:r>
    </w:p>
    <w:p w:rsidR="002C1E62" w:rsidRDefault="002C1E62">
      <w:pPr>
        <w:pStyle w:val="ConsPlusTitle"/>
        <w:jc w:val="center"/>
      </w:pPr>
      <w:r>
        <w:t>И МОЛОДЕЖИ"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1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7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регистрационный N 4046);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8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28.01.2003 N 2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9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0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1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регистрационный N 9615);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2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регистрационный N 9610);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3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4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регистрационный N 15172);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5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регистрационный N 15197);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6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регистрационный N 17378);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7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регистрационный N 17481);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8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регистрационный N 17944);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19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0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</w:t>
      </w:r>
      <w:r w:rsidR="002C1E62">
        <w:lastRenderedPageBreak/>
        <w:t>тельных учреждениях" (зарегистрировано Минюстом России 03.03.2011, регистрационный N 19993);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1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2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3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4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5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6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7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8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29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0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 33660);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1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2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3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4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5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6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7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8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39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2C1E62" w:rsidRDefault="002D3D12">
      <w:pPr>
        <w:pStyle w:val="ConsPlusNormal"/>
        <w:spacing w:before="220"/>
        <w:ind w:firstLine="540"/>
        <w:jc w:val="both"/>
      </w:pPr>
      <w:hyperlink r:id="rId40" w:history="1">
        <w:r w:rsidR="002C1E62">
          <w:rPr>
            <w:color w:val="0000FF"/>
          </w:rPr>
          <w:t>постановление</w:t>
        </w:r>
      </w:hyperlink>
      <w:r w:rsidR="002C1E62"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right"/>
      </w:pPr>
      <w:r>
        <w:t>А.Ю.ПОПОВА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right"/>
        <w:outlineLvl w:val="0"/>
      </w:pPr>
      <w:r>
        <w:t>Утверждены</w:t>
      </w:r>
    </w:p>
    <w:p w:rsidR="002C1E62" w:rsidRDefault="002C1E62">
      <w:pPr>
        <w:pStyle w:val="ConsPlusNormal"/>
        <w:jc w:val="right"/>
      </w:pPr>
      <w:r>
        <w:t>постановлением</w:t>
      </w:r>
    </w:p>
    <w:p w:rsidR="002C1E62" w:rsidRDefault="002C1E62">
      <w:pPr>
        <w:pStyle w:val="ConsPlusNormal"/>
        <w:jc w:val="right"/>
      </w:pPr>
      <w:r>
        <w:t>Главного государственного</w:t>
      </w:r>
    </w:p>
    <w:p w:rsidR="002C1E62" w:rsidRDefault="002C1E62">
      <w:pPr>
        <w:pStyle w:val="ConsPlusNormal"/>
        <w:jc w:val="right"/>
      </w:pPr>
      <w:r>
        <w:t>санитарного врача</w:t>
      </w:r>
    </w:p>
    <w:p w:rsidR="002C1E62" w:rsidRDefault="002C1E62">
      <w:pPr>
        <w:pStyle w:val="ConsPlusNormal"/>
        <w:jc w:val="right"/>
      </w:pPr>
      <w:r>
        <w:t>Российской Федерации</w:t>
      </w:r>
    </w:p>
    <w:p w:rsidR="002C1E62" w:rsidRDefault="002C1E62">
      <w:pPr>
        <w:pStyle w:val="ConsPlusNormal"/>
        <w:jc w:val="right"/>
      </w:pPr>
      <w:r>
        <w:t>от 28.09.2020 N 28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</w:pPr>
      <w:bookmarkStart w:id="1" w:name="P71"/>
      <w:bookmarkEnd w:id="1"/>
      <w:r>
        <w:t>САНИТАРНЫЕ ПРАВИЛА</w:t>
      </w:r>
    </w:p>
    <w:p w:rsidR="002C1E62" w:rsidRDefault="002C1E62">
      <w:pPr>
        <w:pStyle w:val="ConsPlusTitle"/>
        <w:jc w:val="center"/>
      </w:pPr>
      <w:r>
        <w:t>СП 2.4.3648-20</w:t>
      </w:r>
    </w:p>
    <w:p w:rsidR="002C1E62" w:rsidRDefault="002C1E62">
      <w:pPr>
        <w:pStyle w:val="ConsPlusTitle"/>
        <w:jc w:val="center"/>
      </w:pPr>
    </w:p>
    <w:p w:rsidR="002C1E62" w:rsidRDefault="002C1E62">
      <w:pPr>
        <w:pStyle w:val="ConsPlusTitle"/>
        <w:jc w:val="center"/>
      </w:pPr>
      <w:r>
        <w:t>"САНИТАРНО-ЭПИДЕМИОЛОГИЧЕСКИЕ ТРЕБОВАНИЯ</w:t>
      </w:r>
    </w:p>
    <w:p w:rsidR="002C1E62" w:rsidRDefault="002C1E62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2C1E62" w:rsidRDefault="002C1E62">
      <w:pPr>
        <w:pStyle w:val="ConsPlusTitle"/>
        <w:jc w:val="center"/>
      </w:pPr>
      <w:r>
        <w:t>ДЕТЕЙ И МОЛОДЕЖИ"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  <w:outlineLvl w:val="1"/>
      </w:pPr>
      <w:r>
        <w:t>1. Область применения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bookmarkStart w:id="2" w:name="P80"/>
      <w:bookmarkEnd w:id="2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</w:t>
      </w:r>
      <w:r>
        <w:lastRenderedPageBreak/>
        <w:t>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 w:history="1">
        <w:r>
          <w:rPr>
            <w:color w:val="0000FF"/>
          </w:rPr>
          <w:t>пунктами 2.1.1</w:t>
        </w:r>
      </w:hyperlink>
      <w:r>
        <w:t>, 2.1.2 (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21" w:history="1">
        <w:r>
          <w:rPr>
            <w:color w:val="0000FF"/>
          </w:rPr>
          <w:t>второй</w:t>
        </w:r>
      </w:hyperlink>
      <w:r>
        <w:t xml:space="preserve">, </w:t>
      </w:r>
      <w:hyperlink w:anchor="P12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24" w:history="1">
        <w:r>
          <w:rPr>
            <w:color w:val="0000FF"/>
          </w:rPr>
          <w:t>пятый</w:t>
        </w:r>
      </w:hyperlink>
      <w:r>
        <w:t xml:space="preserve">), </w:t>
      </w:r>
      <w:hyperlink w:anchor="P125" w:history="1">
        <w:r>
          <w:rPr>
            <w:color w:val="0000FF"/>
          </w:rPr>
          <w:t>2.1.3</w:t>
        </w:r>
      </w:hyperlink>
      <w:r>
        <w:t>, 2.2.1 (</w:t>
      </w:r>
      <w:hyperlink w:anchor="P12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130" w:history="1">
        <w:r>
          <w:rPr>
            <w:color w:val="0000FF"/>
          </w:rPr>
          <w:t>четвертый</w:t>
        </w:r>
      </w:hyperlink>
      <w:r>
        <w:t>), 2.2.2 (</w:t>
      </w:r>
      <w:hyperlink w:anchor="P131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 w:history="1">
        <w:r>
          <w:rPr>
            <w:color w:val="0000FF"/>
          </w:rPr>
          <w:t>четвертый</w:t>
        </w:r>
      </w:hyperlink>
      <w:r>
        <w:t>), 2.2.3 (</w:t>
      </w:r>
      <w:hyperlink w:anchor="P135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7" w:history="1">
        <w:r>
          <w:rPr>
            <w:color w:val="0000FF"/>
          </w:rPr>
          <w:t>третий</w:t>
        </w:r>
      </w:hyperlink>
      <w:r>
        <w:t xml:space="preserve">), </w:t>
      </w:r>
      <w:hyperlink w:anchor="P139" w:history="1">
        <w:r>
          <w:rPr>
            <w:color w:val="0000FF"/>
          </w:rPr>
          <w:t>2.2.5</w:t>
        </w:r>
      </w:hyperlink>
      <w:r>
        <w:t xml:space="preserve">, </w:t>
      </w:r>
      <w:hyperlink w:anchor="P140" w:history="1">
        <w:r>
          <w:rPr>
            <w:color w:val="0000FF"/>
          </w:rPr>
          <w:t>2.2.6</w:t>
        </w:r>
      </w:hyperlink>
      <w:r>
        <w:t xml:space="preserve">, </w:t>
      </w:r>
      <w:hyperlink w:anchor="P142" w:history="1">
        <w:r>
          <w:rPr>
            <w:color w:val="0000FF"/>
          </w:rPr>
          <w:t>2.3.1</w:t>
        </w:r>
      </w:hyperlink>
      <w:r>
        <w:t xml:space="preserve">, </w:t>
      </w:r>
      <w:hyperlink w:anchor="P158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 w:history="1">
        <w:r>
          <w:rPr>
            <w:color w:val="0000FF"/>
          </w:rPr>
          <w:t>2.3.3</w:t>
        </w:r>
      </w:hyperlink>
      <w:r>
        <w:t xml:space="preserve">, </w:t>
      </w:r>
      <w:hyperlink w:anchor="P162" w:history="1">
        <w:r>
          <w:rPr>
            <w:color w:val="0000FF"/>
          </w:rPr>
          <w:t>2.4.1</w:t>
        </w:r>
      </w:hyperlink>
      <w:r>
        <w:t xml:space="preserve">, </w:t>
      </w:r>
      <w:hyperlink w:anchor="P163" w:history="1">
        <w:r>
          <w:rPr>
            <w:color w:val="0000FF"/>
          </w:rPr>
          <w:t>2.4.2</w:t>
        </w:r>
      </w:hyperlink>
      <w:r>
        <w:t>, 2.4.3 (</w:t>
      </w:r>
      <w:hyperlink w:anchor="P164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69" w:history="1">
        <w:r>
          <w:rPr>
            <w:color w:val="0000FF"/>
          </w:rPr>
          <w:t>третий</w:t>
        </w:r>
      </w:hyperlink>
      <w:r>
        <w:t xml:space="preserve">, </w:t>
      </w:r>
      <w:hyperlink w:anchor="P17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73" w:history="1">
        <w:r>
          <w:rPr>
            <w:color w:val="0000FF"/>
          </w:rPr>
          <w:t>седьмой</w:t>
        </w:r>
      </w:hyperlink>
      <w:r>
        <w:t>), 2.4.6 (</w:t>
      </w:r>
      <w:hyperlink w:anchor="P189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99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202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207" w:history="1">
        <w:r>
          <w:rPr>
            <w:color w:val="0000FF"/>
          </w:rPr>
          <w:t>2.4.7</w:t>
        </w:r>
      </w:hyperlink>
      <w:r>
        <w:t>, 2.4.8 (</w:t>
      </w:r>
      <w:hyperlink w:anchor="P208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09" w:history="1">
        <w:r>
          <w:rPr>
            <w:color w:val="0000FF"/>
          </w:rPr>
          <w:t>второй</w:t>
        </w:r>
      </w:hyperlink>
      <w:r>
        <w:t xml:space="preserve">), </w:t>
      </w:r>
      <w:hyperlink w:anchor="P213" w:history="1">
        <w:r>
          <w:rPr>
            <w:color w:val="0000FF"/>
          </w:rPr>
          <w:t>2.4.9</w:t>
        </w:r>
      </w:hyperlink>
      <w:r>
        <w:t xml:space="preserve">, </w:t>
      </w:r>
      <w:hyperlink w:anchor="P215" w:history="1">
        <w:r>
          <w:rPr>
            <w:color w:val="0000FF"/>
          </w:rPr>
          <w:t>2.4.10</w:t>
        </w:r>
      </w:hyperlink>
      <w:r>
        <w:t>, 2.4.11 (</w:t>
      </w:r>
      <w:hyperlink w:anchor="P216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217" w:history="1">
        <w:r>
          <w:rPr>
            <w:color w:val="0000FF"/>
          </w:rPr>
          <w:t>второй</w:t>
        </w:r>
      </w:hyperlink>
      <w:r>
        <w:t xml:space="preserve">, </w:t>
      </w:r>
      <w:hyperlink w:anchor="P220" w:history="1">
        <w:r>
          <w:rPr>
            <w:color w:val="0000FF"/>
          </w:rPr>
          <w:t>пятый</w:t>
        </w:r>
      </w:hyperlink>
      <w:r>
        <w:t xml:space="preserve">), </w:t>
      </w:r>
      <w:hyperlink w:anchor="P221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 w:history="1">
        <w:r>
          <w:rPr>
            <w:color w:val="0000FF"/>
          </w:rPr>
          <w:t>2.4.13</w:t>
        </w:r>
      </w:hyperlink>
      <w:r>
        <w:t xml:space="preserve">, </w:t>
      </w:r>
      <w:hyperlink w:anchor="P224" w:history="1">
        <w:r>
          <w:rPr>
            <w:color w:val="0000FF"/>
          </w:rPr>
          <w:t>2.4.14</w:t>
        </w:r>
      </w:hyperlink>
      <w:r>
        <w:t xml:space="preserve">, </w:t>
      </w:r>
      <w:hyperlink w:anchor="P237" w:history="1">
        <w:r>
          <w:rPr>
            <w:color w:val="0000FF"/>
          </w:rPr>
          <w:t>2.5.1</w:t>
        </w:r>
      </w:hyperlink>
      <w:r>
        <w:t xml:space="preserve">, </w:t>
      </w:r>
      <w:hyperlink w:anchor="P240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 w:history="1">
        <w:r>
          <w:rPr>
            <w:color w:val="0000FF"/>
          </w:rPr>
          <w:t>2.6.1</w:t>
        </w:r>
      </w:hyperlink>
      <w:r>
        <w:t xml:space="preserve">, </w:t>
      </w:r>
      <w:hyperlink w:anchor="P248" w:history="1">
        <w:r>
          <w:rPr>
            <w:color w:val="0000FF"/>
          </w:rPr>
          <w:t>2.6.5</w:t>
        </w:r>
      </w:hyperlink>
      <w:r>
        <w:t>, 2.7.1 (</w:t>
      </w:r>
      <w:hyperlink w:anchor="P253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54" w:history="1">
        <w:r>
          <w:rPr>
            <w:color w:val="0000FF"/>
          </w:rPr>
          <w:t>второй</w:t>
        </w:r>
      </w:hyperlink>
      <w:r>
        <w:t xml:space="preserve">), </w:t>
      </w:r>
      <w:hyperlink w:anchor="P257" w:history="1">
        <w:r>
          <w:rPr>
            <w:color w:val="0000FF"/>
          </w:rPr>
          <w:t>2.7.2</w:t>
        </w:r>
      </w:hyperlink>
      <w:r>
        <w:t>, 2.7.4 (</w:t>
      </w:r>
      <w:hyperlink w:anchor="P26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1" w:history="1">
        <w:r>
          <w:rPr>
            <w:color w:val="0000FF"/>
          </w:rPr>
          <w:t>второй</w:t>
        </w:r>
      </w:hyperlink>
      <w:r>
        <w:t xml:space="preserve">), </w:t>
      </w:r>
      <w:hyperlink w:anchor="P266" w:history="1">
        <w:r>
          <w:rPr>
            <w:color w:val="0000FF"/>
          </w:rPr>
          <w:t>2.8.1</w:t>
        </w:r>
      </w:hyperlink>
      <w:r>
        <w:t>, 2.8.2 (</w:t>
      </w:r>
      <w:hyperlink w:anchor="P267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8" w:history="1">
        <w:r>
          <w:rPr>
            <w:color w:val="0000FF"/>
          </w:rPr>
          <w:t>второй</w:t>
        </w:r>
      </w:hyperlink>
      <w:r>
        <w:t xml:space="preserve">), </w:t>
      </w:r>
      <w:hyperlink w:anchor="P285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 w:history="1">
        <w:r>
          <w:rPr>
            <w:color w:val="0000FF"/>
          </w:rPr>
          <w:t>2.8.7</w:t>
        </w:r>
      </w:hyperlink>
      <w:r>
        <w:t xml:space="preserve">, </w:t>
      </w:r>
      <w:hyperlink w:anchor="P290" w:history="1">
        <w:r>
          <w:rPr>
            <w:color w:val="0000FF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382" w:history="1">
        <w:r w:rsidR="002C1E62">
          <w:rPr>
            <w:color w:val="0000FF"/>
          </w:rPr>
          <w:t>пунктами 3.1.1 (абзац первый)</w:t>
        </w:r>
      </w:hyperlink>
      <w:r w:rsidR="002C1E62">
        <w:t>, 3.1.2 (</w:t>
      </w:r>
      <w:hyperlink w:anchor="P408" w:history="1">
        <w:r w:rsidR="002C1E62">
          <w:rPr>
            <w:color w:val="0000FF"/>
          </w:rPr>
          <w:t>абзацы первый</w:t>
        </w:r>
      </w:hyperlink>
      <w:r w:rsidR="002C1E62">
        <w:t xml:space="preserve"> - </w:t>
      </w:r>
      <w:hyperlink w:anchor="P411" w:history="1">
        <w:r w:rsidR="002C1E62">
          <w:rPr>
            <w:color w:val="0000FF"/>
          </w:rPr>
          <w:t>четвертый</w:t>
        </w:r>
      </w:hyperlink>
      <w:r w:rsidR="002C1E62">
        <w:t>), 3.1.3 (</w:t>
      </w:r>
      <w:hyperlink w:anchor="P413" w:history="1">
        <w:r w:rsidR="002C1E62">
          <w:rPr>
            <w:color w:val="0000FF"/>
          </w:rPr>
          <w:t>абзацы первый</w:t>
        </w:r>
      </w:hyperlink>
      <w:r w:rsidR="002C1E62">
        <w:t xml:space="preserve"> - </w:t>
      </w:r>
      <w:hyperlink w:anchor="P419" w:history="1">
        <w:r w:rsidR="002C1E62">
          <w:rPr>
            <w:color w:val="0000FF"/>
          </w:rPr>
          <w:t>седьмой</w:t>
        </w:r>
      </w:hyperlink>
      <w:r w:rsidR="002C1E62">
        <w:t xml:space="preserve">, </w:t>
      </w:r>
      <w:hyperlink w:anchor="P421" w:history="1">
        <w:r w:rsidR="002C1E62">
          <w:rPr>
            <w:color w:val="0000FF"/>
          </w:rPr>
          <w:t>девятый</w:t>
        </w:r>
      </w:hyperlink>
      <w:r w:rsidR="002C1E62">
        <w:t xml:space="preserve">, </w:t>
      </w:r>
      <w:hyperlink w:anchor="P422" w:history="1">
        <w:r w:rsidR="002C1E62">
          <w:rPr>
            <w:color w:val="0000FF"/>
          </w:rPr>
          <w:t>десятый</w:t>
        </w:r>
      </w:hyperlink>
      <w:r w:rsidR="002C1E62">
        <w:t>), 3.1.7 (</w:t>
      </w:r>
      <w:hyperlink w:anchor="P430" w:history="1">
        <w:r w:rsidR="002C1E62">
          <w:rPr>
            <w:color w:val="0000FF"/>
          </w:rPr>
          <w:t>абзацы первый</w:t>
        </w:r>
      </w:hyperlink>
      <w:r w:rsidR="002C1E62">
        <w:t xml:space="preserve">, </w:t>
      </w:r>
      <w:hyperlink w:anchor="P431" w:history="1">
        <w:r w:rsidR="002C1E62">
          <w:rPr>
            <w:color w:val="0000FF"/>
          </w:rPr>
          <w:t>второй</w:t>
        </w:r>
      </w:hyperlink>
      <w:r w:rsidR="002C1E62">
        <w:t xml:space="preserve">, </w:t>
      </w:r>
      <w:hyperlink w:anchor="P433" w:history="1">
        <w:r w:rsidR="002C1E62">
          <w:rPr>
            <w:color w:val="0000FF"/>
          </w:rPr>
          <w:t>четвертый</w:t>
        </w:r>
      </w:hyperlink>
      <w:r w:rsidR="002C1E62">
        <w:t xml:space="preserve">, </w:t>
      </w:r>
      <w:hyperlink w:anchor="P435" w:history="1">
        <w:r w:rsidR="002C1E62">
          <w:rPr>
            <w:color w:val="0000FF"/>
          </w:rPr>
          <w:t>шестой</w:t>
        </w:r>
      </w:hyperlink>
      <w:r w:rsidR="002C1E62">
        <w:t>), 3.1.11 (</w:t>
      </w:r>
      <w:hyperlink w:anchor="P440" w:history="1">
        <w:r w:rsidR="002C1E62">
          <w:rPr>
            <w:color w:val="0000FF"/>
          </w:rPr>
          <w:t>абзацы первый</w:t>
        </w:r>
      </w:hyperlink>
      <w:r w:rsidR="002C1E62">
        <w:t xml:space="preserve"> - </w:t>
      </w:r>
      <w:hyperlink w:anchor="P443" w:history="1">
        <w:r w:rsidR="002C1E62">
          <w:rPr>
            <w:color w:val="0000FF"/>
          </w:rPr>
          <w:t>четвертый</w:t>
        </w:r>
      </w:hyperlink>
      <w:r w:rsidR="002C1E62">
        <w:t xml:space="preserve">, </w:t>
      </w:r>
      <w:hyperlink w:anchor="P445" w:history="1">
        <w:r w:rsidR="002C1E62">
          <w:rPr>
            <w:color w:val="0000FF"/>
          </w:rPr>
          <w:t>шестой</w:t>
        </w:r>
      </w:hyperlink>
      <w:r w:rsidR="002C1E62">
        <w:t xml:space="preserve"> - </w:t>
      </w:r>
      <w:hyperlink w:anchor="P447" w:history="1">
        <w:r w:rsidR="002C1E62">
          <w:rPr>
            <w:color w:val="0000FF"/>
          </w:rPr>
          <w:t>восьмой</w:t>
        </w:r>
      </w:hyperlink>
      <w:r w:rsidR="002C1E62"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пунктами 3.2.1 (</w:t>
      </w:r>
      <w:hyperlink w:anchor="P451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52" w:history="1">
        <w:r>
          <w:rPr>
            <w:color w:val="0000FF"/>
          </w:rPr>
          <w:t>второй</w:t>
        </w:r>
      </w:hyperlink>
      <w:r>
        <w:t xml:space="preserve">), </w:t>
      </w:r>
      <w:hyperlink w:anchor="P457" w:history="1">
        <w:r>
          <w:rPr>
            <w:color w:val="0000FF"/>
          </w:rPr>
          <w:t>3.2.4</w:t>
        </w:r>
      </w:hyperlink>
      <w:r>
        <w:t xml:space="preserve">, </w:t>
      </w:r>
      <w:hyperlink w:anchor="P460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пунктами 3.3.1 (</w:t>
      </w:r>
      <w:hyperlink w:anchor="P466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67" w:history="1">
        <w:r>
          <w:rPr>
            <w:color w:val="0000FF"/>
          </w:rPr>
          <w:t>второй</w:t>
        </w:r>
      </w:hyperlink>
      <w:r>
        <w:t xml:space="preserve">), </w:t>
      </w:r>
      <w:hyperlink w:anchor="P472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475" w:history="1">
        <w:r w:rsidR="002C1E62">
          <w:rPr>
            <w:color w:val="0000FF"/>
          </w:rPr>
          <w:t>пунктами 3.4.1 (абзац первый)</w:t>
        </w:r>
      </w:hyperlink>
      <w:r w:rsidR="002C1E62">
        <w:t xml:space="preserve">, </w:t>
      </w:r>
      <w:hyperlink w:anchor="P478" w:history="1">
        <w:r w:rsidR="002C1E62">
          <w:rPr>
            <w:color w:val="0000FF"/>
          </w:rPr>
          <w:t>3.4.2</w:t>
        </w:r>
      </w:hyperlink>
      <w:r w:rsidR="002C1E62">
        <w:t>, 3.4.3 (</w:t>
      </w:r>
      <w:hyperlink w:anchor="P479" w:history="1">
        <w:r w:rsidR="002C1E62">
          <w:rPr>
            <w:color w:val="0000FF"/>
          </w:rPr>
          <w:t>абзацы первый</w:t>
        </w:r>
      </w:hyperlink>
      <w:r w:rsidR="002C1E62">
        <w:t xml:space="preserve"> - </w:t>
      </w:r>
      <w:hyperlink w:anchor="P481" w:history="1">
        <w:r w:rsidR="002C1E62">
          <w:rPr>
            <w:color w:val="0000FF"/>
          </w:rPr>
          <w:t>третий</w:t>
        </w:r>
      </w:hyperlink>
      <w:r w:rsidR="002C1E62">
        <w:t xml:space="preserve">), </w:t>
      </w:r>
      <w:hyperlink w:anchor="P482" w:history="1">
        <w:r w:rsidR="002C1E62">
          <w:rPr>
            <w:color w:val="0000FF"/>
          </w:rPr>
          <w:t>3.4.4</w:t>
        </w:r>
      </w:hyperlink>
      <w:r w:rsidR="002C1E62">
        <w:t xml:space="preserve">, </w:t>
      </w:r>
      <w:hyperlink w:anchor="P483" w:history="1">
        <w:r w:rsidR="002C1E62">
          <w:rPr>
            <w:color w:val="0000FF"/>
          </w:rPr>
          <w:t>3.4.5</w:t>
        </w:r>
      </w:hyperlink>
      <w:r w:rsidR="002C1E62">
        <w:t xml:space="preserve">, </w:t>
      </w:r>
      <w:hyperlink w:anchor="P489" w:history="1">
        <w:r w:rsidR="002C1E62">
          <w:rPr>
            <w:color w:val="0000FF"/>
          </w:rPr>
          <w:t>3.4.9</w:t>
        </w:r>
      </w:hyperlink>
      <w:r w:rsidR="002C1E62">
        <w:t xml:space="preserve"> - </w:t>
      </w:r>
      <w:hyperlink w:anchor="P496" w:history="1">
        <w:r w:rsidR="002C1E62">
          <w:rPr>
            <w:color w:val="0000FF"/>
          </w:rPr>
          <w:t>3.4.13</w:t>
        </w:r>
      </w:hyperlink>
      <w:r w:rsidR="002C1E62">
        <w:t>, 3.4.14 (</w:t>
      </w:r>
      <w:hyperlink w:anchor="P497" w:history="1">
        <w:r w:rsidR="002C1E62">
          <w:rPr>
            <w:color w:val="0000FF"/>
          </w:rPr>
          <w:t>абзацы первый</w:t>
        </w:r>
      </w:hyperlink>
      <w:r w:rsidR="002C1E62">
        <w:t xml:space="preserve"> - </w:t>
      </w:r>
      <w:hyperlink w:anchor="P500" w:history="1">
        <w:r w:rsidR="002C1E62">
          <w:rPr>
            <w:color w:val="0000FF"/>
          </w:rPr>
          <w:t>четвертый</w:t>
        </w:r>
      </w:hyperlink>
      <w:r w:rsidR="002C1E62">
        <w:t xml:space="preserve">, </w:t>
      </w:r>
      <w:hyperlink w:anchor="P502" w:history="1">
        <w:r w:rsidR="002C1E62">
          <w:rPr>
            <w:color w:val="0000FF"/>
          </w:rPr>
          <w:t>шестой</w:t>
        </w:r>
      </w:hyperlink>
      <w:r w:rsidR="002C1E62">
        <w:t xml:space="preserve">) - в отношении организаций, </w:t>
      </w:r>
      <w:r w:rsidR="002C1E62">
        <w:lastRenderedPageBreak/>
        <w:t>реализующих образовательные программы начального общего, основного общего и среднего общего образования,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570" w:history="1">
        <w:r w:rsidR="002C1E62">
          <w:rPr>
            <w:color w:val="0000FF"/>
          </w:rPr>
          <w:t>пунктами 3.6.1</w:t>
        </w:r>
      </w:hyperlink>
      <w:r w:rsidR="002C1E62">
        <w:t>, 3.6.3 (</w:t>
      </w:r>
      <w:hyperlink w:anchor="P580" w:history="1">
        <w:r w:rsidR="002C1E62">
          <w:rPr>
            <w:color w:val="0000FF"/>
          </w:rPr>
          <w:t>абзацы первый</w:t>
        </w:r>
      </w:hyperlink>
      <w:r w:rsidR="002C1E62">
        <w:t xml:space="preserve"> - </w:t>
      </w:r>
      <w:hyperlink w:anchor="P583" w:history="1">
        <w:r w:rsidR="002C1E62">
          <w:rPr>
            <w:color w:val="0000FF"/>
          </w:rPr>
          <w:t>четвертый</w:t>
        </w:r>
      </w:hyperlink>
      <w:r w:rsidR="002C1E62">
        <w:t>) - в отношении организаций дополнительного образования и физкультурно-спортивных организаций,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589" w:history="1">
        <w:r w:rsidR="002C1E62">
          <w:rPr>
            <w:color w:val="0000FF"/>
          </w:rPr>
          <w:t>пунктами 3.7.2</w:t>
        </w:r>
      </w:hyperlink>
      <w:r w:rsidR="002C1E62">
        <w:t xml:space="preserve">, </w:t>
      </w:r>
      <w:hyperlink w:anchor="P594" w:history="1">
        <w:r w:rsidR="002C1E62">
          <w:rPr>
            <w:color w:val="0000FF"/>
          </w:rPr>
          <w:t>3.7.4</w:t>
        </w:r>
      </w:hyperlink>
      <w:r w:rsidR="002C1E62">
        <w:t xml:space="preserve">, </w:t>
      </w:r>
      <w:hyperlink w:anchor="P595" w:history="1">
        <w:r w:rsidR="002C1E62">
          <w:rPr>
            <w:color w:val="0000FF"/>
          </w:rPr>
          <w:t>3.7.5</w:t>
        </w:r>
      </w:hyperlink>
      <w:r w:rsidR="002C1E62">
        <w:t xml:space="preserve"> - в отношении организаций для детей-сирот и детей, оставшихся без попечения родителей;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597" w:history="1">
        <w:r w:rsidR="002C1E62">
          <w:rPr>
            <w:color w:val="0000FF"/>
          </w:rPr>
          <w:t>пунктами 3.8.1</w:t>
        </w:r>
      </w:hyperlink>
      <w:r w:rsidR="002C1E62">
        <w:t xml:space="preserve"> - 3.8.4 - в отношении организаций социального обслуживания семьи и детей,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610" w:history="1">
        <w:r w:rsidR="002C1E62">
          <w:rPr>
            <w:color w:val="0000FF"/>
          </w:rPr>
          <w:t>пунктами 3.9.1</w:t>
        </w:r>
      </w:hyperlink>
      <w:r w:rsidR="002C1E62">
        <w:t>, 3.9.2 (</w:t>
      </w:r>
      <w:hyperlink w:anchor="P612" w:history="1">
        <w:r w:rsidR="002C1E62">
          <w:rPr>
            <w:color w:val="0000FF"/>
          </w:rPr>
          <w:t>абзацы первый</w:t>
        </w:r>
      </w:hyperlink>
      <w:r w:rsidR="002C1E62">
        <w:t xml:space="preserve"> и </w:t>
      </w:r>
      <w:hyperlink w:anchor="P613" w:history="1">
        <w:r w:rsidR="002C1E62">
          <w:rPr>
            <w:color w:val="0000FF"/>
          </w:rPr>
          <w:t>второй</w:t>
        </w:r>
      </w:hyperlink>
      <w:r w:rsidR="002C1E62">
        <w:t>), 3.9.3 (</w:t>
      </w:r>
      <w:hyperlink w:anchor="P615" w:history="1">
        <w:r w:rsidR="002C1E62">
          <w:rPr>
            <w:color w:val="0000FF"/>
          </w:rPr>
          <w:t>абзацы первый</w:t>
        </w:r>
      </w:hyperlink>
      <w:r w:rsidR="002C1E62">
        <w:t xml:space="preserve">, </w:t>
      </w:r>
      <w:hyperlink w:anchor="P616" w:history="1">
        <w:r w:rsidR="002C1E62">
          <w:rPr>
            <w:color w:val="0000FF"/>
          </w:rPr>
          <w:t>второй</w:t>
        </w:r>
      </w:hyperlink>
      <w:r w:rsidR="002C1E62">
        <w:t xml:space="preserve">, </w:t>
      </w:r>
      <w:hyperlink w:anchor="P618" w:history="1">
        <w:r w:rsidR="002C1E62">
          <w:rPr>
            <w:color w:val="0000FF"/>
          </w:rPr>
          <w:t>четвертый</w:t>
        </w:r>
      </w:hyperlink>
      <w:r w:rsidR="002C1E62">
        <w:t xml:space="preserve">, </w:t>
      </w:r>
      <w:hyperlink w:anchor="P620" w:history="1">
        <w:r w:rsidR="002C1E62">
          <w:rPr>
            <w:color w:val="0000FF"/>
          </w:rPr>
          <w:t>шестой</w:t>
        </w:r>
      </w:hyperlink>
      <w:r w:rsidR="002C1E62">
        <w:t xml:space="preserve">), </w:t>
      </w:r>
      <w:hyperlink w:anchor="P622" w:history="1">
        <w:r w:rsidR="002C1E62">
          <w:rPr>
            <w:color w:val="0000FF"/>
          </w:rPr>
          <w:t>3.9.4</w:t>
        </w:r>
      </w:hyperlink>
      <w:r w:rsidR="002C1E62">
        <w:t xml:space="preserve"> - в отношении профессиональных образовательных организаций,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630" w:history="1">
        <w:r w:rsidR="002C1E62">
          <w:rPr>
            <w:color w:val="0000FF"/>
          </w:rPr>
          <w:t>пунктами 3.10.1</w:t>
        </w:r>
      </w:hyperlink>
      <w:r w:rsidR="002C1E62">
        <w:t xml:space="preserve">, </w:t>
      </w:r>
      <w:hyperlink w:anchor="P632" w:history="1">
        <w:r w:rsidR="002C1E62">
          <w:rPr>
            <w:color w:val="0000FF"/>
          </w:rPr>
          <w:t>3.10.2</w:t>
        </w:r>
      </w:hyperlink>
      <w:r w:rsidR="002C1E62">
        <w:t xml:space="preserve"> - в отношении образовательных организаций высшего образования,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645" w:history="1">
        <w:r w:rsidR="002C1E62">
          <w:rPr>
            <w:color w:val="0000FF"/>
          </w:rPr>
          <w:t>пунктами 3.11.3 (абзац первый)</w:t>
        </w:r>
      </w:hyperlink>
      <w:r w:rsidR="002C1E62">
        <w:t xml:space="preserve">, </w:t>
      </w:r>
      <w:hyperlink w:anchor="P648" w:history="1">
        <w:r w:rsidR="002C1E62">
          <w:rPr>
            <w:color w:val="0000FF"/>
          </w:rPr>
          <w:t>3.11.4</w:t>
        </w:r>
      </w:hyperlink>
      <w:r w:rsidR="002C1E62">
        <w:t xml:space="preserve">, </w:t>
      </w:r>
      <w:hyperlink w:anchor="P652" w:history="1">
        <w:r w:rsidR="002C1E62">
          <w:rPr>
            <w:color w:val="0000FF"/>
          </w:rPr>
          <w:t>3.11.5</w:t>
        </w:r>
      </w:hyperlink>
      <w:r w:rsidR="002C1E62">
        <w:t xml:space="preserve">, </w:t>
      </w:r>
      <w:hyperlink w:anchor="P655" w:history="1">
        <w:r w:rsidR="002C1E62">
          <w:rPr>
            <w:color w:val="0000FF"/>
          </w:rPr>
          <w:t>3.11.6</w:t>
        </w:r>
      </w:hyperlink>
      <w:r w:rsidR="002C1E62">
        <w:t xml:space="preserve"> - в отношении загородных стационарных детских оздоровительных лагерей с круглосуточным пребыванием,</w:t>
      </w:r>
    </w:p>
    <w:p w:rsidR="002C1E62" w:rsidRDefault="002D3D12">
      <w:pPr>
        <w:pStyle w:val="ConsPlusNormal"/>
        <w:spacing w:before="220"/>
        <w:ind w:firstLine="540"/>
        <w:jc w:val="both"/>
      </w:pPr>
      <w:hyperlink w:anchor="P720" w:history="1">
        <w:r w:rsidR="002C1E62">
          <w:rPr>
            <w:color w:val="0000FF"/>
          </w:rPr>
          <w:t>пунктом 3.15</w:t>
        </w:r>
      </w:hyperlink>
      <w:r w:rsidR="002C1E62"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1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закон от 24.07.1998 N 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lastRenderedPageBreak/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2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4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1.7. Проведение всех видов ремонтных работ в присутствии детей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" w:name="P109"/>
      <w:bookmarkEnd w:id="3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2C1E62" w:rsidRDefault="002C1E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1E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1E62" w:rsidRDefault="002C1E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1E62" w:rsidRDefault="002C1E6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2C1E62" w:rsidRDefault="002C1E62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  <w:outlineLvl w:val="1"/>
      </w:pPr>
      <w:r>
        <w:t>II. Общие требования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" w:name="P119"/>
      <w:bookmarkEnd w:id="4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" w:name="P120"/>
      <w:bookmarkEnd w:id="5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" w:name="P121"/>
      <w:bookmarkEnd w:id="6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" w:name="P123"/>
      <w:bookmarkEnd w:id="7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" w:name="P124"/>
      <w:bookmarkEnd w:id="8"/>
      <w: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" w:name="P125"/>
      <w:bookmarkEnd w:id="9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" w:name="P127"/>
      <w:bookmarkEnd w:id="10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" w:name="P130"/>
      <w:bookmarkEnd w:id="11"/>
      <w:r>
        <w:t>На собственной территории не должно быть плодоносящих ядовитыми плодами деревьев и кустарников.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2" w:name="P131"/>
      <w:bookmarkEnd w:id="12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3" w:name="P134"/>
      <w:bookmarkEnd w:id="13"/>
      <w:r>
        <w:t xml:space="preserve">Для проведения занятий по физической культуре, спортивных соревнований допускается использование спортивных сооружений и площадок, расположенных за </w:t>
      </w:r>
      <w:r>
        <w:lastRenderedPageBreak/>
        <w:t>пределами собственной территории и оборудованных в соответствии с требованиями санитарного законодательства.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4" w:name="P135"/>
      <w:bookmarkEnd w:id="14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5" w:name="P137"/>
      <w:bookmarkEnd w:id="15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6" w:name="P139"/>
      <w:bookmarkEnd w:id="16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7" w:name="P140"/>
      <w:bookmarkEnd w:id="17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8" w:name="P142"/>
      <w:bookmarkEnd w:id="18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5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</w:t>
      </w:r>
      <w:r>
        <w:lastRenderedPageBreak/>
        <w:t>31.12.2012, N 53 (ч. 1), ст. 7598; 2016, N 27 (часть II), ст. 4246).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bookmarkStart w:id="19" w:name="P158"/>
      <w:bookmarkEnd w:id="19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0" w:name="P159"/>
      <w:bookmarkEnd w:id="20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1" w:name="P162"/>
      <w:bookmarkEnd w:id="21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2" w:name="P163"/>
      <w:bookmarkEnd w:id="22"/>
      <w:r>
        <w:t xml:space="preserve">2.4.2. Количество обучающихся, воспитанников и отдыхающих не должно превышать установленное </w:t>
      </w:r>
      <w:hyperlink w:anchor="P382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497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3" w:name="P164"/>
      <w:bookmarkEnd w:id="23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6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ТР ТС 025/2012).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4" w:name="P169"/>
      <w:bookmarkEnd w:id="24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5" w:name="P170"/>
      <w:bookmarkEnd w:id="25"/>
      <w:r>
        <w:lastRenderedPageBreak/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6" w:name="P173"/>
      <w:bookmarkEnd w:id="26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7" w:history="1">
        <w:r>
          <w:rPr>
            <w:color w:val="0000FF"/>
          </w:rPr>
          <w:t>ТР ТС 025/2012</w:t>
        </w:r>
      </w:hyperlink>
      <w:r>
        <w:t>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2.4.5. Интерактивные доски, сенсорные экраны, информационные панели и </w:t>
      </w:r>
      <w:r>
        <w:lastRenderedPageBreak/>
        <w:t>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49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7" w:name="P189"/>
      <w:bookmarkEnd w:id="27"/>
      <w:r>
        <w:t>2.4.6. При организации питания хозяйствующими субъектами должны соблюдаться следующие требования.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8" w:name="P190"/>
      <w:bookmarkEnd w:id="28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29" w:name="P192"/>
      <w:bookmarkEnd w:id="29"/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0" w:name="P198"/>
      <w:bookmarkEnd w:id="30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1" w:name="P199"/>
      <w:bookmarkEnd w:id="31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2" w:name="P202"/>
      <w:bookmarkEnd w:id="32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3" w:name="P207"/>
      <w:bookmarkEnd w:id="33"/>
      <w:r>
        <w:t xml:space="preserve"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</w:t>
      </w:r>
      <w:r>
        <w:lastRenderedPageBreak/>
        <w:t>возможность раздельного хранения вещей.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4" w:name="P208"/>
      <w:bookmarkEnd w:id="34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5" w:name="P209"/>
      <w:bookmarkEnd w:id="35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6" w:name="P213"/>
      <w:bookmarkEnd w:id="36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7" w:name="P215"/>
      <w:bookmarkEnd w:id="37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8" w:name="P216"/>
      <w:bookmarkEnd w:id="38"/>
      <w: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vertAlign w:val="superscript"/>
        </w:rPr>
        <w:t>2</w:t>
      </w:r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39" w:name="P217"/>
      <w:bookmarkEnd w:id="39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Санитарно-техническое оборудование должно гигиеническим нормативам, быть исправным и без дефектов.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0" w:name="P220"/>
      <w:bookmarkEnd w:id="40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1" w:name="P221"/>
      <w:bookmarkEnd w:id="41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Инструкции по приготовлению дезинфицирующих растворов должны размещаться в месте их приготовления.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2" w:name="P223"/>
      <w:bookmarkEnd w:id="42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3" w:name="P224"/>
      <w:bookmarkEnd w:id="43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0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</w:t>
      </w:r>
      <w:r>
        <w:lastRenderedPageBreak/>
        <w:t>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4" w:name="P237"/>
      <w:bookmarkEnd w:id="44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5" w:name="P240"/>
      <w:bookmarkEnd w:id="45"/>
      <w:r>
        <w:t>В помещениях с повышенной влажностью воздуха потолки должны быть влагостойкими.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6" w:name="P242"/>
      <w:bookmarkEnd w:id="46"/>
      <w: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</w:t>
      </w:r>
      <w:r>
        <w:lastRenderedPageBreak/>
        <w:t>вод в локальные очистные сооружения.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7" w:name="P248"/>
      <w:bookmarkEnd w:id="47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8" w:name="P253"/>
      <w:bookmarkEnd w:id="48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49" w:name="P254"/>
      <w:bookmarkEnd w:id="49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0" w:name="P257"/>
      <w:bookmarkEnd w:id="50"/>
      <w:r>
        <w:lastRenderedPageBreak/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1" w:name="P260"/>
      <w:bookmarkEnd w:id="51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2" w:name="P261"/>
      <w:bookmarkEnd w:id="52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3" w:name="P266"/>
      <w:bookmarkEnd w:id="53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4" w:name="P267"/>
      <w:bookmarkEnd w:id="54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5" w:name="P268"/>
      <w:bookmarkEnd w:id="55"/>
      <w:r>
        <w:t>Допускается эксплуатация без естественного освещения следующих помещений: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помещений для спортивных снарядов (далее - снарядные),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кино-, фотолабораторий,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кинозалов,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книгохранилищ,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6" w:name="P285"/>
      <w:bookmarkEnd w:id="56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в одном помещении использовать разные типы ламп, а также лампы с разным светооизлучением.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7" w:name="P289"/>
      <w:bookmarkEnd w:id="57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58" w:name="P290"/>
      <w:bookmarkEnd w:id="58"/>
      <w:r>
        <w:lastRenderedPageBreak/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1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контроль за санитарным состоянием и содержанием собственной территории и всех объектов, за соблюдением правил личной гигиены лицами, находящимися в </w:t>
      </w:r>
      <w:r>
        <w:lastRenderedPageBreak/>
        <w:t>них;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организация профилактических и противоэпидемических мероприятий и контроль за их проведением;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организация профилактических осмотров воспитанников и обучающихся и проведение профилактических прививок;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52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контроль за соблюдением правил личной гигиены;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Возможность помывки в душе предоставляется ежедневно.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Не допускается сжигание мусора на собственной территории, в том числе в мусоросборниках.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Столы в групповых помещениях промываются горячей водой с моющим средством до и после каждого приема пищи.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Пенолатексные, ворсованные игрушки и мягконабивные игрушки обрабатываются согласно инструкции производителя.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</w:t>
      </w:r>
      <w:r>
        <w:lastRenderedPageBreak/>
        <w:t>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Title"/>
        <w:jc w:val="center"/>
        <w:outlineLvl w:val="1"/>
      </w:pPr>
      <w:bookmarkStart w:id="59" w:name="P378"/>
      <w:bookmarkEnd w:id="59"/>
      <w:r>
        <w:t>III. Требования в отношении отдельных видов осуществляемой</w:t>
      </w:r>
    </w:p>
    <w:p w:rsidR="002C1E62" w:rsidRDefault="002C1E62">
      <w:pPr>
        <w:pStyle w:val="ConsPlusTitle"/>
        <w:jc w:val="center"/>
      </w:pPr>
      <w:r>
        <w:t>хозяйствующими субъектами деятельности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bookmarkStart w:id="60" w:name="P381"/>
      <w:bookmarkEnd w:id="60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1" w:name="P382"/>
      <w:bookmarkEnd w:id="61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групп раннего возраста (до 3 лет) - не менее 2,5 м</w:t>
      </w:r>
      <w:r>
        <w:rPr>
          <w:vertAlign w:val="superscript"/>
        </w:rPr>
        <w:t>2</w:t>
      </w:r>
      <w:r>
        <w:t xml:space="preserve"> на 1 ребенка и для групп 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vertAlign w:val="superscript"/>
        </w:rPr>
        <w:t>2</w:t>
      </w:r>
      <w:r>
        <w:t xml:space="preserve"> на ребенка, для детей от 3 до 7 лет - не менее 2,0 м</w:t>
      </w:r>
      <w:r>
        <w:rPr>
          <w:vertAlign w:val="superscript"/>
        </w:rPr>
        <w:t>2</w:t>
      </w:r>
      <w:r>
        <w:t xml:space="preserve"> на ребенка. Физкультурный зал для детей дошкольного возраста должен быть не менее 75 м</w:t>
      </w:r>
      <w:r>
        <w:rPr>
          <w:vertAlign w:val="superscript"/>
        </w:rPr>
        <w:t>2</w:t>
      </w:r>
      <w:r>
        <w:t>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в возрасте до 3 лет - не более 10 детей, в том числе не более 3 детей с ограниченными возможностями здоровья;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2" w:name="P408"/>
      <w:bookmarkEnd w:id="62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vertAlign w:val="superscript"/>
        </w:rPr>
        <w:t>2</w:t>
      </w:r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3" w:name="P411"/>
      <w:bookmarkEnd w:id="63"/>
      <w:r>
        <w:t>Допускается установка на прогулочной площадке сборно-разборных навесов, беседок.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4" w:name="P413"/>
      <w:bookmarkEnd w:id="64"/>
      <w:r>
        <w:t>3.1.3. Планировка помещений дошкольных организаций и организаций, осу</w:t>
      </w:r>
      <w:r>
        <w:lastRenderedPageBreak/>
        <w:t>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5" w:name="P419"/>
      <w:bookmarkEnd w:id="65"/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6" w:name="P421"/>
      <w:bookmarkEnd w:id="66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7" w:name="P422"/>
      <w:bookmarkEnd w:id="67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3.1.6. Расстановка кроватей должна обеспечивать свободный проход детей между ними.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8" w:name="P430"/>
      <w:bookmarkEnd w:id="68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69" w:name="P431"/>
      <w:bookmarkEnd w:id="69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0" w:name="P433"/>
      <w:bookmarkEnd w:id="70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использование детского туалета персоналом.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1" w:name="P435"/>
      <w:bookmarkEnd w:id="71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3.1.8. Ежедневный утренний прием детей проводится воспитателями и (или) </w:t>
      </w:r>
      <w:r>
        <w:lastRenderedPageBreak/>
        <w:t>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2" w:name="P440"/>
      <w:bookmarkEnd w:id="72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3" w:name="P443"/>
      <w:bookmarkEnd w:id="73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4" w:name="P445"/>
      <w:bookmarkEnd w:id="74"/>
      <w: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vertAlign w:val="superscript"/>
        </w:rPr>
        <w:t>2</w:t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5" w:name="P447"/>
      <w:bookmarkEnd w:id="75"/>
      <w:r>
        <w:lastRenderedPageBreak/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6" w:name="P451"/>
      <w:bookmarkEnd w:id="76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7" w:name="P452"/>
      <w:bookmarkEnd w:id="77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8" w:name="P457"/>
      <w:bookmarkEnd w:id="78"/>
      <w:r>
        <w:t>3.2.4. В помещениях предусматривается естественное и (или) искусственное освещение.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79" w:name="P460"/>
      <w:bookmarkEnd w:id="79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Допускается совмещение в одном туалетном помещении туалета для детей и </w:t>
      </w:r>
      <w:r>
        <w:lastRenderedPageBreak/>
        <w:t>персонала или использование детьми туалета и умывальной комнаты персонала.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0" w:name="P465"/>
      <w:bookmarkEnd w:id="80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1" w:name="P466"/>
      <w:bookmarkEnd w:id="81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2" w:name="P467"/>
      <w:bookmarkEnd w:id="82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3" w:name="P472"/>
      <w:bookmarkEnd w:id="83"/>
      <w:r>
        <w:t>3.3.3. В игровых комнатах предусматривается естественное и (или) искусственное освещение.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4" w:name="P474"/>
      <w:bookmarkEnd w:id="84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5" w:name="P475"/>
      <w:bookmarkEnd w:id="85"/>
      <w:r>
        <w:lastRenderedPageBreak/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6" w:name="P478"/>
      <w:bookmarkEnd w:id="86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7" w:name="P479"/>
      <w:bookmarkEnd w:id="87"/>
      <w:r>
        <w:t>3.4.3. Для всех обучающихся должны быть созданы условия для организации питания.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8" w:name="P481"/>
      <w:bookmarkEnd w:id="88"/>
      <w:r>
        <w:t>При обеденном зале устанавливаются умывальники из расчета один кран на 20 посадочных мест.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89" w:name="P482"/>
      <w:bookmarkEnd w:id="89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0" w:name="P483"/>
      <w:bookmarkEnd w:id="90"/>
      <w:r>
        <w:t>3.4.5. В гардеробах оборудуют места для каждого класса, исходя из площади не менее 0,15 м</w:t>
      </w:r>
      <w:r>
        <w:rPr>
          <w:vertAlign w:val="superscript"/>
        </w:rPr>
        <w:t>2</w:t>
      </w:r>
      <w:r>
        <w:t xml:space="preserve"> на ребенка.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</w:t>
      </w:r>
      <w:r>
        <w:lastRenderedPageBreak/>
        <w:t>площади для оборудования гардероба).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1" w:name="P489"/>
      <w:bookmarkEnd w:id="91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r>
        <w:rPr>
          <w:vertAlign w:val="superscript"/>
        </w:rPr>
        <w:t>2</w:t>
      </w:r>
      <w:r>
        <w:t>, душевых - 12,0 м</w:t>
      </w:r>
      <w:r>
        <w:rPr>
          <w:vertAlign w:val="superscript"/>
        </w:rPr>
        <w:t>2</w:t>
      </w:r>
      <w:r>
        <w:t>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5 - 11 классов необходимо оборудовать комнату (кабину) личной гигиены девочек площадью не менее 3,0 м</w:t>
      </w:r>
      <w:r>
        <w:rPr>
          <w:vertAlign w:val="superscript"/>
        </w:rPr>
        <w:t>2</w:t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2" w:name="P496"/>
      <w:bookmarkEnd w:id="92"/>
      <w:r>
        <w:t>3.4.13. Холодным и горячим водоснабжением обеспечиваются помещения пи</w:t>
      </w:r>
      <w:r>
        <w:lastRenderedPageBreak/>
        <w:t>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3" w:name="P497"/>
      <w:bookmarkEnd w:id="93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>
          <w:rPr>
            <w:color w:val="0000FF"/>
          </w:rPr>
          <w:t>пункте 3.1.1</w:t>
        </w:r>
      </w:hyperlink>
      <w:r>
        <w:t xml:space="preserve"> Правил категории обучающихся.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4" w:name="P500"/>
      <w:bookmarkEnd w:id="94"/>
      <w:r>
        <w:t>- не менее 2,5 м</w:t>
      </w:r>
      <w:r>
        <w:rPr>
          <w:vertAlign w:val="superscript"/>
        </w:rPr>
        <w:t>2</w:t>
      </w:r>
      <w:r>
        <w:t xml:space="preserve"> на одного обучающегося при фронтальных формах занятий;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 не менее 3,5 м</w:t>
      </w:r>
      <w:r>
        <w:rPr>
          <w:vertAlign w:val="superscript"/>
        </w:rPr>
        <w:t>2</w:t>
      </w:r>
      <w:r>
        <w:t xml:space="preserve"> на одного обучающегося при организации групповых форм работы и индивидуальных занятий.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5" w:name="P502"/>
      <w:bookmarkEnd w:id="95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для обучающихся со сложными дефектами (с тяжелыми множественными нарушениями развития) - 5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53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4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 2019, N 49, ст. 6962).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С целью профилактики переутомления в годовом календарном учебном плане </w:t>
      </w:r>
      <w:r>
        <w:lastRenderedPageBreak/>
        <w:t>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Продолжительность урока не должна превышать 45 минут, за исключением 1 класса и компенсирующего класса, продолжительность урока в которых не должна </w:t>
      </w:r>
      <w:r>
        <w:lastRenderedPageBreak/>
        <w:t>превышать 40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</w:t>
      </w:r>
      <w:r>
        <w:lastRenderedPageBreak/>
        <w:t>медицинской группе для занятий физической культурой, номере необходимой учебной мебели, а также медицинские рекомендации.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6" w:name="P551"/>
      <w:bookmarkEnd w:id="96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3.5.4. Использование ноутбуков обучающимися начальных классов возможно при наличии дополнительной клавиатуры.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3.5.6. Линейные размеры (диагональ) экрана ЭСО должны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</w:t>
      </w:r>
      <w:r>
        <w:lastRenderedPageBreak/>
        <w:t>не позднее 18.00 часов. Продолжительность урока не должна превышать 40 минут.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7" w:name="P569"/>
      <w:bookmarkEnd w:id="97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8" w:name="P570"/>
      <w:bookmarkEnd w:id="98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Для персонала выделяется отдельный туалет (кабина).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99" w:name="P580"/>
      <w:bookmarkEnd w:id="99"/>
      <w:r>
        <w:t>3.6.3. Состав помещений физкультурно-спортивных организаций определяется видом спорта.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0" w:name="P583"/>
      <w:bookmarkEnd w:id="100"/>
      <w:r>
        <w:t>Спортивный инвентарь хранится в помещениях снарядных при спортивных залах.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 w:history="1">
        <w:r>
          <w:rPr>
            <w:color w:val="0000FF"/>
          </w:rPr>
          <w:t>пункта 3.3</w:t>
        </w:r>
      </w:hyperlink>
      <w:r>
        <w:t>.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1" w:name="P589"/>
      <w:bookmarkEnd w:id="101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2" w:name="P594"/>
      <w:bookmarkEnd w:id="102"/>
      <w:r>
        <w:t>3.7.4. В каждой группе должны быть обеспечены условия для просушивания верхней одежды и обуви детей.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3" w:name="P595"/>
      <w:bookmarkEnd w:id="103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4" w:name="P597"/>
      <w:bookmarkEnd w:id="104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5" w:name="P609"/>
      <w:bookmarkEnd w:id="105"/>
      <w:r>
        <w:t>3.9. В профессиональных образовательных организациях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6" w:name="P610"/>
      <w:bookmarkEnd w:id="106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7" w:name="P612"/>
      <w:bookmarkEnd w:id="107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8" w:name="P613"/>
      <w:bookmarkEnd w:id="108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09" w:name="P615"/>
      <w:bookmarkEnd w:id="109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0" w:name="P616"/>
      <w:bookmarkEnd w:id="110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1" w:name="P618"/>
      <w:bookmarkEnd w:id="111"/>
      <w:r>
        <w:t xml:space="preserve">Тренажерные устройства, используемые для освоения сложных профессий </w:t>
      </w:r>
      <w:r>
        <w:lastRenderedPageBreak/>
        <w:t>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2" w:name="P620"/>
      <w:bookmarkEnd w:id="112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3" w:name="P622"/>
      <w:bookmarkEnd w:id="113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5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4" w:name="P629"/>
      <w:bookmarkEnd w:id="114"/>
      <w:r>
        <w:t>3.10. В образовательных организациях высшего образования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5" w:name="P630"/>
      <w:bookmarkEnd w:id="115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6" w:name="P632"/>
      <w:bookmarkEnd w:id="116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551" w:history="1">
        <w:r>
          <w:rPr>
            <w:color w:val="0000FF"/>
          </w:rPr>
          <w:t>3.5</w:t>
        </w:r>
      </w:hyperlink>
      <w:r>
        <w:t xml:space="preserve">, </w:t>
      </w:r>
      <w:hyperlink w:anchor="P609" w:history="1">
        <w:r>
          <w:rPr>
            <w:color w:val="0000FF"/>
          </w:rPr>
          <w:t>3.9</w:t>
        </w:r>
      </w:hyperlink>
      <w:r>
        <w:t xml:space="preserve">, </w:t>
      </w:r>
      <w:hyperlink w:anchor="P569" w:history="1">
        <w:r>
          <w:rPr>
            <w:color w:val="0000FF"/>
          </w:rPr>
          <w:t>3.6</w:t>
        </w:r>
      </w:hyperlink>
      <w:r>
        <w:t xml:space="preserve"> Правил.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7" w:name="P633"/>
      <w:bookmarkEnd w:id="117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56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</w:t>
      </w:r>
      <w:r>
        <w:lastRenderedPageBreak/>
        <w:t>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8" w:name="P645"/>
      <w:bookmarkEnd w:id="118"/>
      <w:r>
        <w:t>3.11.3. На собственной территории выделяют следующие зоны: жилая, физкультурно-оздоровительная, хозяйственная.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19" w:name="P648"/>
      <w:bookmarkEnd w:id="119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для стирки белья могут быть оборудованы в отдельном помещении.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20" w:name="P652"/>
      <w:bookmarkEnd w:id="120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Возможно оборудование в медицинском пункте или в изоляторе душевой (ванной комнаты).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21" w:name="P655"/>
      <w:bookmarkEnd w:id="121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7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bookmarkStart w:id="122" w:name="P668"/>
      <w:bookmarkEnd w:id="122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vertAlign w:val="superscript"/>
        </w:rPr>
        <w:t>2</w:t>
      </w:r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 xml:space="preserve">3.13.15. Организация питания в палаточных лагерях осуществляется в соответствии с </w:t>
      </w:r>
      <w:hyperlink w:anchor="P190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198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633" w:history="1">
        <w:r>
          <w:rPr>
            <w:color w:val="0000FF"/>
          </w:rPr>
          <w:t>3.11</w:t>
        </w:r>
      </w:hyperlink>
      <w:r>
        <w:t xml:space="preserve">, </w:t>
      </w:r>
      <w:hyperlink w:anchor="P668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2C1E62" w:rsidRDefault="002C1E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1E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1E62" w:rsidRDefault="002C1E6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1E62" w:rsidRDefault="002C1E6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2C1E62" w:rsidRDefault="002C1E62">
      <w:pPr>
        <w:pStyle w:val="ConsPlusNormal"/>
        <w:spacing w:before="280"/>
        <w:ind w:firstLine="540"/>
        <w:jc w:val="both"/>
      </w:pPr>
      <w:bookmarkStart w:id="123" w:name="P720"/>
      <w:bookmarkEnd w:id="123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</w:t>
      </w:r>
      <w:r>
        <w:lastRenderedPageBreak/>
        <w:t>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lastRenderedPageBreak/>
        <w:t>адрес местонахождения организатора;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2C1E62" w:rsidRDefault="002C1E62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jc w:val="both"/>
      </w:pPr>
    </w:p>
    <w:p w:rsidR="002C1E62" w:rsidRDefault="002C1E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2CDD" w:rsidRDefault="002D3D12"/>
    <w:sectPr w:rsidR="00362CDD" w:rsidSect="0073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62"/>
    <w:rsid w:val="002C1E62"/>
    <w:rsid w:val="002D3D12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CBB2A-AE1F-4E7E-A074-A949301C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1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1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1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1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1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1E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9EAB909646A989B6C371F2ED3C953CCC5287DF1B1EA8B44327B3234015C7907AAEA8562A370682C8BF16298C2DM5N" TargetMode="External"/><Relationship Id="rId18" Type="http://schemas.openxmlformats.org/officeDocument/2006/relationships/hyperlink" Target="consultantplus://offline/ref=609EAB909646A989B6C371F2ED3C953CCE5083D21212A8B44327B3234015C7907AAEA8562A370682C8BF16298C2DM5N" TargetMode="External"/><Relationship Id="rId26" Type="http://schemas.openxmlformats.org/officeDocument/2006/relationships/hyperlink" Target="consultantplus://offline/ref=609EAB909646A989B6C371F2ED3C953CCE5885D01610A8B44327B3234015C7907AAEA8562A370682C8BF16298C2DM5N" TargetMode="External"/><Relationship Id="rId39" Type="http://schemas.openxmlformats.org/officeDocument/2006/relationships/hyperlink" Target="consultantplus://offline/ref=609EAB909646A989B6C371F2ED3C953CCC5282D71010A8B44327B3234015C7907AAEA8562A370682C8BF16298C2DM5N" TargetMode="External"/><Relationship Id="rId21" Type="http://schemas.openxmlformats.org/officeDocument/2006/relationships/hyperlink" Target="consultantplus://offline/ref=609EAB909646A989B6C371F2ED3C953CCE5182D41B10A8B44327B3234015C7907AAEA8562A370682C8BF16298C2DM5N" TargetMode="External"/><Relationship Id="rId34" Type="http://schemas.openxmlformats.org/officeDocument/2006/relationships/hyperlink" Target="consultantplus://offline/ref=609EAB909646A989B6C371F2ED3C953CCE5884D11117A8B44327B3234015C7907AAEA8562A370682C8BF16298C2DM5N" TargetMode="External"/><Relationship Id="rId42" Type="http://schemas.openxmlformats.org/officeDocument/2006/relationships/hyperlink" Target="consultantplus://offline/ref=609EAB909646A989B6C371F2ED3C953CCC5483D51217A8B44327B3234015C7907AAEA8562A370682C8BF16298C2DM5N" TargetMode="External"/><Relationship Id="rId47" Type="http://schemas.openxmlformats.org/officeDocument/2006/relationships/hyperlink" Target="consultantplus://offline/ref=609EAB909646A989B6C371F2ED3C953CCE5381D4131FA8B44327B3234015C79068AEF05A2B351883CBAA4078CA81C7FD8A72774D09F804FB23M1N" TargetMode="External"/><Relationship Id="rId50" Type="http://schemas.openxmlformats.org/officeDocument/2006/relationships/hyperlink" Target="consultantplus://offline/ref=609EAB909646A989B6C371F2ED3C953CCC5780D51A17A8B44327B3234015C79068AEF05A2B3713D698E541248FD6D4FC8972754C152FMBN" TargetMode="External"/><Relationship Id="rId55" Type="http://schemas.openxmlformats.org/officeDocument/2006/relationships/hyperlink" Target="consultantplus://offline/ref=609EAB909646A989B6C371F2ED3C953CCE5185D31511A8B44327B3234015C79068AEF05A2B351882C1AA4078CA81C7FD8A72774D09F804FB23M1N" TargetMode="External"/><Relationship Id="rId7" Type="http://schemas.openxmlformats.org/officeDocument/2006/relationships/hyperlink" Target="consultantplus://offline/ref=609EAB909646A989B6C371F2ED3C953CCE5782D41B1EA8B44327B3234015C7907AAEA8562A370682C8BF16298C2DM5N" TargetMode="External"/><Relationship Id="rId12" Type="http://schemas.openxmlformats.org/officeDocument/2006/relationships/hyperlink" Target="consultantplus://offline/ref=609EAB909646A989B6C371F2ED3C953CC95888D1101CF5BE4B7EBF21471A98956FBFF05A292B1883D7A3142B28MFN" TargetMode="External"/><Relationship Id="rId17" Type="http://schemas.openxmlformats.org/officeDocument/2006/relationships/hyperlink" Target="consultantplus://offline/ref=609EAB909646A989B6C371F2ED3C953CCE5081D51113A8B44327B3234015C7907AAEA8562A370682C8BF16298C2DM5N" TargetMode="External"/><Relationship Id="rId25" Type="http://schemas.openxmlformats.org/officeDocument/2006/relationships/hyperlink" Target="consultantplus://offline/ref=609EAB909646A989B6C371F2ED3C953CCD5185D41716A8B44327B3234015C7907AAEA8562A370682C8BF16298C2DM5N" TargetMode="External"/><Relationship Id="rId33" Type="http://schemas.openxmlformats.org/officeDocument/2006/relationships/hyperlink" Target="consultantplus://offline/ref=609EAB909646A989B6C371F2ED3C953CCE5883DE141FA8B44327B3234015C7907AAEA8562A370682C8BF16298C2DM5N" TargetMode="External"/><Relationship Id="rId38" Type="http://schemas.openxmlformats.org/officeDocument/2006/relationships/hyperlink" Target="consultantplus://offline/ref=609EAB909646A989B6C371F2ED3C953CCD5185D41014A8B44327B3234015C7907AAEA8562A370682C8BF16298C2DM5N" TargetMode="External"/><Relationship Id="rId46" Type="http://schemas.openxmlformats.org/officeDocument/2006/relationships/hyperlink" Target="consultantplus://offline/ref=609EAB909646A989B6C371F2ED3C953CCE5381D4131FA8B44327B3234015C79068AEF05A2B351883CBAA4078CA81C7FD8A72774D09F804FB23M1N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9EAB909646A989B6C371F2ED3C953CCD5185D41714A8B44327B3234015C7907AAEA8562A370682C8BF16298C2DM5N" TargetMode="External"/><Relationship Id="rId20" Type="http://schemas.openxmlformats.org/officeDocument/2006/relationships/hyperlink" Target="consultantplus://offline/ref=609EAB909646A989B6C371F2ED3C953CCC5285D01414A8B44327B3234015C7907AAEA8562A370682C8BF16298C2DM5N" TargetMode="External"/><Relationship Id="rId29" Type="http://schemas.openxmlformats.org/officeDocument/2006/relationships/hyperlink" Target="consultantplus://offline/ref=609EAB909646A989B6C371F2ED3C953CCD5185D41717A8B44327B3234015C7907AAEA8562A370682C8BF16298C2DM5N" TargetMode="External"/><Relationship Id="rId41" Type="http://schemas.openxmlformats.org/officeDocument/2006/relationships/hyperlink" Target="consultantplus://offline/ref=609EAB909646A989B6C371F2ED3C953CCC5587D61610A8B44327B3234015C79068AEF05A2B351C86C0AA4078CA81C7FD8A72774D09F804FB23M1N" TargetMode="External"/><Relationship Id="rId54" Type="http://schemas.openxmlformats.org/officeDocument/2006/relationships/hyperlink" Target="consultantplus://offline/ref=609EAB909646A989B6C371F2ED3C953CCC5780D51A17A8B44327B3234015C79068AEF05A2B35198BCFAA4078CA81C7FD8A72774D09F804FB23M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EAB909646A989B6C371F2ED3C953CCA5587D7151CF5BE4B7EBF21471A98876FE7FC5B2B341B85C2F5456DDBD9CBFE966C765215FA062FM8N" TargetMode="External"/><Relationship Id="rId11" Type="http://schemas.openxmlformats.org/officeDocument/2006/relationships/hyperlink" Target="consultantplus://offline/ref=609EAB909646A989B6C371F2ED3C953CC95888D1121CF5BE4B7EBF21471A98956FBFF05A292B1883D7A3142B28MFN" TargetMode="External"/><Relationship Id="rId24" Type="http://schemas.openxmlformats.org/officeDocument/2006/relationships/hyperlink" Target="consultantplus://offline/ref=609EAB909646A989B6C371F2ED3C953CCE5182D71417A8B44327B3234015C7907AAEA8562A370682C8BF16298C2DM5N" TargetMode="External"/><Relationship Id="rId32" Type="http://schemas.openxmlformats.org/officeDocument/2006/relationships/hyperlink" Target="consultantplus://offline/ref=609EAB909646A989B6C371F2ED3C953CCE5787D51613A8B44327B3234015C7907AAEA8562A370682C8BF16298C2DM5N" TargetMode="External"/><Relationship Id="rId37" Type="http://schemas.openxmlformats.org/officeDocument/2006/relationships/hyperlink" Target="consultantplus://offline/ref=609EAB909646A989B6C371F2ED3C953CCE5884DF1112A8B44327B3234015C7907AAEA8562A370682C8BF16298C2DM5N" TargetMode="External"/><Relationship Id="rId40" Type="http://schemas.openxmlformats.org/officeDocument/2006/relationships/hyperlink" Target="consultantplus://offline/ref=609EAB909646A989B6C371F2ED3C953CCC5285D11014A8B44327B3234015C7907AAEA8562A370682C8BF16298C2DM5N" TargetMode="External"/><Relationship Id="rId45" Type="http://schemas.openxmlformats.org/officeDocument/2006/relationships/hyperlink" Target="consultantplus://offline/ref=609EAB909646A989B6C371F2ED3C953CCC5780D51A17A8B44327B3234015C79068AEF05A2B3713D698E541248FD6D4FC8972754C152FMBN" TargetMode="External"/><Relationship Id="rId53" Type="http://schemas.openxmlformats.org/officeDocument/2006/relationships/hyperlink" Target="consultantplus://offline/ref=609EAB909646A989B6C371F2ED3C953CCC5587D61610A8B44327B3234015C79068AEF059293213D698E541248FD6D4FC8972754C152FMBN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609EAB909646A989B6C371F2ED3C953CCC5587D61610A8B44327B3234015C79068AEF059283D13D698E541248FD6D4FC8972754C152FMBN" TargetMode="External"/><Relationship Id="rId15" Type="http://schemas.openxmlformats.org/officeDocument/2006/relationships/hyperlink" Target="consultantplus://offline/ref=609EAB909646A989B6C371F2ED3C953CC65385D3141CF5BE4B7EBF21471A98956FBFF05A292B1883D7A3142B28MFN" TargetMode="External"/><Relationship Id="rId23" Type="http://schemas.openxmlformats.org/officeDocument/2006/relationships/hyperlink" Target="consultantplus://offline/ref=609EAB909646A989B6C371F2ED3C953CCE5283D1131EA8B44327B3234015C7907AAEA8562A370682C8BF16298C2DM5N" TargetMode="External"/><Relationship Id="rId28" Type="http://schemas.openxmlformats.org/officeDocument/2006/relationships/hyperlink" Target="consultantplus://offline/ref=609EAB909646A989B6C371F2ED3C953CCE5680DE1115A8B44327B3234015C7907AAEA8562A370682C8BF16298C2DM5N" TargetMode="External"/><Relationship Id="rId36" Type="http://schemas.openxmlformats.org/officeDocument/2006/relationships/hyperlink" Target="consultantplus://offline/ref=609EAB909646A989B6C371F2ED3C953CCE5980DE131EA8B44327B3234015C7907AAEA8562A370682C8BF16298C2DM5N" TargetMode="External"/><Relationship Id="rId49" Type="http://schemas.openxmlformats.org/officeDocument/2006/relationships/hyperlink" Target="consultantplus://offline/ref=609EAB909646A989B6C371F2ED3C953CCC5682D31110A8B44327B3234015C7907AAEA8562A370682C8BF16298C2DM5N" TargetMode="External"/><Relationship Id="rId57" Type="http://schemas.openxmlformats.org/officeDocument/2006/relationships/hyperlink" Target="consultantplus://offline/ref=609EAB909646A989B6C371F2ED3C953CCC5587D61610A8B44327B3234015C79068AEF05A2B35198AC0AA4078CA81C7FD8A72774D09F804FB23M1N" TargetMode="External"/><Relationship Id="rId10" Type="http://schemas.openxmlformats.org/officeDocument/2006/relationships/hyperlink" Target="consultantplus://offline/ref=609EAB909646A989B6C371F2ED3C953CCD5083D41216A8B44327B3234015C7907AAEA8562A370682C8BF16298C2DM5N" TargetMode="External"/><Relationship Id="rId19" Type="http://schemas.openxmlformats.org/officeDocument/2006/relationships/hyperlink" Target="consultantplus://offline/ref=609EAB909646A989B6C371F2ED3C953CCE5085DE1710A8B44327B3234015C7907AAEA8562A370682C8BF16298C2DM5N" TargetMode="External"/><Relationship Id="rId31" Type="http://schemas.openxmlformats.org/officeDocument/2006/relationships/hyperlink" Target="consultantplus://offline/ref=609EAB909646A989B6C371F2ED3C953CCE5782D41515A8B44327B3234015C7907AAEA8562A370682C8BF16298C2DM5N" TargetMode="External"/><Relationship Id="rId44" Type="http://schemas.openxmlformats.org/officeDocument/2006/relationships/hyperlink" Target="consultantplus://offline/ref=609EAB909646A989B6C371F2ED3C953CCC5587D61610A8B44327B3234015C79068AEF05A2B351A83CBAA4078CA81C7FD8A72774D09F804FB23M1N" TargetMode="External"/><Relationship Id="rId52" Type="http://schemas.openxmlformats.org/officeDocument/2006/relationships/hyperlink" Target="consultantplus://offline/ref=609EAB909646A989B6C371F2ED3C953CCC5780D71216A8B44327B3234015C79068AEF05A2B351F81CEAA4078CA81C7FD8A72774D09F804FB23M1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9EAB909646A989B6C371F2ED3C953CCE5083D21710A8B44327B3234015C7907AAEA8562A370682C8BF16298C2DM5N" TargetMode="External"/><Relationship Id="rId14" Type="http://schemas.openxmlformats.org/officeDocument/2006/relationships/hyperlink" Target="consultantplus://offline/ref=609EAB909646A989B6C371F2ED3C953CC65387D0131CF5BE4B7EBF21471A98956FBFF05A292B1883D7A3142B28MFN" TargetMode="External"/><Relationship Id="rId22" Type="http://schemas.openxmlformats.org/officeDocument/2006/relationships/hyperlink" Target="consultantplus://offline/ref=609EAB909646A989B6C371F2ED3C953CCD5185D41715A8B44327B3234015C7907AAEA8562A370682C8BF16298C2DM5N" TargetMode="External"/><Relationship Id="rId27" Type="http://schemas.openxmlformats.org/officeDocument/2006/relationships/hyperlink" Target="consultantplus://offline/ref=609EAB909646A989B6C371F2ED3C953CCE5884DF1B13A8B44327B3234015C7907AAEA8562A370682C8BF16298C2DM5N" TargetMode="External"/><Relationship Id="rId30" Type="http://schemas.openxmlformats.org/officeDocument/2006/relationships/hyperlink" Target="consultantplus://offline/ref=609EAB909646A989B6C371F2ED3C953CCE5688D01014A8B44327B3234015C7907AAEA8562A370682C8BF16298C2DM5N" TargetMode="External"/><Relationship Id="rId35" Type="http://schemas.openxmlformats.org/officeDocument/2006/relationships/hyperlink" Target="consultantplus://offline/ref=609EAB909646A989B6C371F2ED3C953CCE5885D0101FA8B44327B3234015C7907AAEA8562A370682C8BF16298C2DM5N" TargetMode="External"/><Relationship Id="rId43" Type="http://schemas.openxmlformats.org/officeDocument/2006/relationships/hyperlink" Target="consultantplus://offline/ref=609EAB909646A989B6C371F2ED3C953CCC5781D6171EA8B44327B3234015C7907AAEA8562A370682C8BF16298C2DM5N" TargetMode="External"/><Relationship Id="rId48" Type="http://schemas.openxmlformats.org/officeDocument/2006/relationships/hyperlink" Target="consultantplus://offline/ref=609EAB909646A989B6C371F2ED3C953CCC5682D31110A8B44327B3234015C79068AEF05C2C3311899DF0507C83D5C8E2886D694E17F820M5N" TargetMode="External"/><Relationship Id="rId56" Type="http://schemas.openxmlformats.org/officeDocument/2006/relationships/hyperlink" Target="consultantplus://offline/ref=609EAB909646A989B6C371F2ED3C953CCC5689D31111A8B44327B3234015C79068AEF0582E3E4CD38DF419288CCACAFD966E774E21M6N" TargetMode="External"/><Relationship Id="rId8" Type="http://schemas.openxmlformats.org/officeDocument/2006/relationships/hyperlink" Target="consultantplus://offline/ref=609EAB909646A989B6C371F2ED3C953CCE5182D3101FA8B44327B3234015C7907AAEA8562A370682C8BF16298C2DM5N" TargetMode="External"/><Relationship Id="rId51" Type="http://schemas.openxmlformats.org/officeDocument/2006/relationships/hyperlink" Target="consultantplus://offline/ref=609EAB909646A989B6C371F2ED3C953CCC5587D61610A8B44327B3234015C79068AEF05A2B35198AC0AA4078CA81C7FD8A72774D09F804FB23M1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22648</Words>
  <Characters>129094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admin</cp:lastModifiedBy>
  <cp:revision>2</cp:revision>
  <dcterms:created xsi:type="dcterms:W3CDTF">2021-01-14T08:20:00Z</dcterms:created>
  <dcterms:modified xsi:type="dcterms:W3CDTF">2021-01-14T08:20:00Z</dcterms:modified>
</cp:coreProperties>
</file>