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397" w:rsidRPr="007F1397" w:rsidRDefault="007F1397" w:rsidP="007F139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7F1397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Безопасность несовершеннолетних на водных объектах</w:t>
      </w:r>
    </w:p>
    <w:p w:rsidR="007F1397" w:rsidRPr="007F1397" w:rsidRDefault="007F1397" w:rsidP="007F1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7DC1E" wp14:editId="67413C71">
            <wp:extent cx="7239000" cy="4823460"/>
            <wp:effectExtent l="0" t="0" r="0" b="0"/>
            <wp:docPr id="1" name="Рисунок 1" descr="ПАМЯТКА БЕЗОПАСНОСТЬ НЕСОВЕРШЕННОЛЕТНИХ  НА ВОДНЫХ ОБЪЕКТ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БЕЗОПАСНОСТЬ НЕСОВЕРШЕННОЛЕТНИХ  НА ВОДНЫХ ОБЪЕКТАХ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                                                                                       ПАМЯТКА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БЕЗОПАСНОСТЬ НЕСОВЕРШЕННОЛЕТНИХ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ВОДНЫХ ОБЪЕКТАХ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u w:val="single"/>
          <w:lang w:eastAsia="ru-RU"/>
        </w:rPr>
        <w:t>Родители, необходимо вовремя объяснить ребенку, что нельзя: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находиться одним около водоёмов и в водоемах без постоянного контроля родителей или других взрослых;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заплывать за буйки или иные ограничительные знаки, ограждающие места для купания;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подплывать близко к проходящим гидроциклам, катерам, весельным лодкам, катамаранам;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прыгать в воду с катеров, лодок и других плавательных средств;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нырять с крутых и высоких берегов;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- купаться в темное время суток;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купаться в водоёмах с сильным течением;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плавать на самодельных плотах или других плавательных средствах.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Родители, помните, что безопасность детей зависит от вас. 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 каждому несчастному случаю с детьми на воде проводятся проверки.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 них на основании </w:t>
      </w:r>
      <w:proofErr w:type="spellStart"/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ст.ст</w:t>
      </w:r>
      <w:proofErr w:type="spellEnd"/>
      <w:r w:rsidRPr="007F1397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 69 и 73 Семейного кодекса РФ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Родители, помните, что безопасность детей зависит от вас.   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ПАМЯТКА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БЕЗОПАСНОСТЬ НЕСОВЕРШЕННОЛЕТНИХ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ВОДНЫХ ОБЪЕКТАХ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u w:val="single"/>
          <w:lang w:eastAsia="ru-RU"/>
        </w:rPr>
        <w:t>РЕБЕНОК ПОМНИ, ЧТО НЕЛЬЗЯ: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находиться одним около водоёмов и в водоемах без постоянного контроля родителей или других взрослых;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заплывать за буйки или иные ограничительные знаки, ограждающие места для купания;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lastRenderedPageBreak/>
        <w:t>- подплывать близко к проходящим гидроциклам, катерам, весельным лодкам, катамаранам;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прыгать в воду с катеров, лодок и других плавательных средств;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нырять с крутых и высоких берегов;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купаться в темное время суток;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купаться в водоёмах с сильным течением;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7F1397" w:rsidRPr="007F1397" w:rsidRDefault="007F1397" w:rsidP="007F1397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плавать на самодельных плотах или других плавательных средствах.</w:t>
      </w:r>
    </w:p>
    <w:p w:rsidR="007F1397" w:rsidRPr="007F1397" w:rsidRDefault="007F1397" w:rsidP="007F1397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F1397">
        <w:rPr>
          <w:rFonts w:ascii="Times New Roman" w:eastAsia="Times New Roman" w:hAnsi="Times New Roman" w:cs="Times New Roman"/>
          <w:b/>
          <w:bCs/>
          <w:color w:val="273350"/>
          <w:sz w:val="36"/>
          <w:szCs w:val="36"/>
          <w:lang w:eastAsia="ru-RU"/>
        </w:rPr>
        <w:t>Если угрожает опасность либо случилась беда необходимо срочно помощь позвать на помощь взрослых.</w:t>
      </w:r>
    </w:p>
    <w:p w:rsidR="000E2699" w:rsidRDefault="0007581B">
      <w:r>
        <w:rPr>
          <w:noProof/>
          <w:lang w:eastAsia="ru-RU"/>
        </w:rPr>
        <w:drawing>
          <wp:inline distT="0" distB="0" distL="0" distR="0" wp14:anchorId="1275164C" wp14:editId="773B2411">
            <wp:extent cx="5940425" cy="4225008"/>
            <wp:effectExtent l="0" t="0" r="3175" b="444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1B" w:rsidRDefault="0007581B">
      <w:bookmarkStart w:id="0" w:name="_GoBack"/>
      <w:bookmarkEnd w:id="0"/>
    </w:p>
    <w:sectPr w:rsidR="00075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A6"/>
    <w:rsid w:val="0007581B"/>
    <w:rsid w:val="000E2699"/>
    <w:rsid w:val="007F1397"/>
    <w:rsid w:val="008B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D4B"/>
  <w15:chartTrackingRefBased/>
  <w15:docId w15:val="{05B18FDC-CCA4-422F-8DE5-133AEF1B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5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2025-10-15T13:29:00Z</dcterms:created>
  <dcterms:modified xsi:type="dcterms:W3CDTF">2025-10-15T13:34:00Z</dcterms:modified>
</cp:coreProperties>
</file>